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b/>
          <w:sz w:val="44"/>
          <w:szCs w:val="44"/>
          <w:lang w:eastAsia="zh-CN"/>
        </w:rPr>
      </w:pPr>
      <w:r>
        <w:rPr>
          <w:rFonts w:hint="eastAsia"/>
          <w:b/>
          <w:sz w:val="44"/>
          <w:szCs w:val="44"/>
          <w:lang w:eastAsia="zh-CN"/>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b/>
          <w:sz w:val="44"/>
          <w:szCs w:val="44"/>
        </w:rPr>
      </w:pPr>
      <w:bookmarkStart w:id="0" w:name="_GoBack"/>
      <w:r>
        <w:rPr>
          <w:b/>
          <w:sz w:val="44"/>
          <w:szCs w:val="44"/>
        </w:rPr>
        <w:t>陕西省文化和旅游厅关于组织实施2019年全国导游资格考试的通知</w:t>
      </w:r>
    </w:p>
    <w:bookmarkEnd w:id="0"/>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bCs w:val="0"/>
          <w:i w:val="0"/>
          <w:caps w:val="0"/>
          <w:color w:val="333333"/>
          <w:spacing w:val="0"/>
          <w:sz w:val="32"/>
          <w:szCs w:val="32"/>
        </w:rPr>
      </w:pPr>
      <w:r>
        <w:rPr>
          <w:rFonts w:hint="eastAsia" w:ascii="仿宋" w:hAnsi="仿宋" w:eastAsia="仿宋" w:cs="仿宋"/>
          <w:b w:val="0"/>
          <w:bCs w:val="0"/>
          <w:i w:val="0"/>
          <w:caps w:val="0"/>
          <w:color w:val="333333"/>
          <w:spacing w:val="0"/>
          <w:sz w:val="32"/>
          <w:szCs w:val="32"/>
          <w:shd w:val="clear" w:fill="FFFFFF"/>
        </w:rPr>
        <w:t>各设区市文化和旅游局：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根据《文化和旅游部办公厅关于组织实施2019年全国导游资格考试的通知》（办市场发〔2019〕109号）精神，文化和旅游部定于2019年11月举行2019年全国导游资格考试，现就陕西省2019全国导游资格考试相关工作通知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一、报名条件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（一）中华人民共和国公民；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（二）具有高级中学、中等专业学校或者以上学历；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（三）身体健康；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（四）具有适应导游需要的基本知识和语言表达能力。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二、报名程序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全国导游资格考试报名采取网上报名的形式进行，报名程序包括提交报名信息、报名信息审核、交费和打印准考证4个环节。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（一）网上报名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2019年8月20日9:00至9月20日17:00，考生可通过全国导游资格考试网上报名系统提交报名信息,网址为http://jianguan.12301.cn/（全国旅游监管服务平台——全国导游资格考试报名入口）。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须上传符合要求的本人近期1寸白底免冠证件照片，身份证扫描件（包括正、反两面,身份证有效期须覆盖考试日期），学历证书扫描件并填报信息，上传材料的具体要求参见全国导游资格考试网上报名系统。考生在多地重复报名，报名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对于不能提供毕业证书的考生，可以上传所在学校的在读证明或学信网学籍验证证明作为学历证明。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加试考生还需上传导游员资格证书扫描件（包括含资格证号码、身份证号码页）并填报信息，上传材料的具体要求参见网上报名系统。加试考生指已经取得中文“导游员资格证书”，需转换外语语种的考生。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陕西省2019年全国导游人员资格考试开考语种为：普通话、英语、日语、俄语、法语、德语、西班牙语、朝鲜语。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（二）报名信息审核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完成网上报名后，陕西省文化和旅游厅相关部门于2019年8月20日9:00至9月20日17:00对考生进行网上报名信息进行审核。按照文化和旅游部规定，资格审核通过后，考生报名信息不再予以变更。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（三）交费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考生通过报名信息审核后，方可缴费。缴费采取网上缴费方式，只有网上缴费成功的考生，才能视为有效报名。缴费截止时间为2019年10月8日17:00。交费成功后，费用不予退还。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（四）打印准考证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2019年11月22日9:00起，考生可通过全国导游资格考试网上报名系统下载准考证并自行打印。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三、考试科目和考试大纲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考生参加全国导游资格考试,需同时参加笔试和现场考试（口试）。已经取得中文“导游员资格证书”，需转换外语语种的考生（以下简称“加试考生”）仅需参加现场考试（口试）。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（一）笔试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笔试采取机考方式进行，科目为政策与法规（科目一）、导游业务（科目二）、全国导游基础知识（科目三）、地方导游基础知识（科目四）。科目一、二合并为1张试卷进行测试，科目三、四合并为1张试卷进行测试，每张试卷满分100分，考试时间均为90分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（二）现场考试（口试）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现场考试（口试）科目为导游服务能力（科目五）。采取机考方式进行，现场考试（口试）按《全国导游人员资格考试现场考试工作标准（试行）》有关规定执行。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2019年全国导游资格考试大纲已经发布，考生可通过文化和旅游部政府门户网站（http://www.mct.gov.cn）查看下载。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 四、考试时间和地点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（一）考试地点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为方便广大考生，2019陕西省文化和旅游厅将在西安市、宝鸡市、咸阳市、渭南市、铜川市、延安市、榆林市、韩城市、汉中市、安康市、商洛市和杨凌示范区等12市区设立导游资格考试考点。考点信息详见准考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（二）笔试时间</w:t>
      </w:r>
    </w:p>
    <w:tbl>
      <w:tblPr>
        <w:tblStyle w:val="8"/>
        <w:tblW w:w="8576" w:type="dxa"/>
        <w:jc w:val="center"/>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701"/>
        <w:gridCol w:w="5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blCellSpacing w:w="15" w:type="dxa"/>
          <w:jc w:val="center"/>
        </w:trPr>
        <w:tc>
          <w:tcPr>
            <w:tcW w:w="2656"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考试科目</w:t>
            </w:r>
          </w:p>
        </w:tc>
        <w:tc>
          <w:tcPr>
            <w:tcW w:w="5830"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2656"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科目一、科目二</w:t>
            </w:r>
          </w:p>
        </w:tc>
        <w:tc>
          <w:tcPr>
            <w:tcW w:w="5830"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2019年11月30日9:00-10:30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2656"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科目三、科目四</w:t>
            </w:r>
          </w:p>
        </w:tc>
        <w:tc>
          <w:tcPr>
            <w:tcW w:w="5830" w:type="dxa"/>
            <w:tcBorders>
              <w:top w:val="nil"/>
              <w:left w:val="nil"/>
              <w:bottom w:val="nil"/>
              <w:right w:val="nil"/>
            </w:tcBorders>
            <w:shd w:val="clear" w:color="auto" w:fill="FFFFFF"/>
            <w:tcMar>
              <w:top w:w="0" w:type="dxa"/>
              <w:left w:w="105" w:type="dxa"/>
              <w:bottom w:w="0"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2019年11月30日10:30-12:00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（三）口试时间和安排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现场考试（口试）从2019年11月30日开始，具体口试时间和安排以准考证所示为准。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考生凭二代身份证原件、准考证进入考场参加考试，证件不齐者不得进入考场。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五、考试收费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按照陕西省物价局核定标准，初次报名考生考试费为260元/人，加试考生考试费为60元/人。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六、考试结果公布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考生的考试结果以笔试成绩、现场考试（口试）成绩和总成绩均满足划线要求为合格。加试考生的考试结果以现场考试（口试）成绩满足划线要求为合格。考生的考试成绩仅当年有效。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2020年2月21日9:00起，考生可登录全国导游资格考试网上报名系统查询考试结果。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七、考试结果复核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需要对本人考试结果进行复核的，可自考试结果发布之日起5个工作日内，向陕西省文化和旅游厅提出复核申请，核查后结果为最终结果，不再予以复核。考试结果复核工作按《全国导游人员资格考试管理办法（试行）》有关规定办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八、证书核发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对考试结果合格的考生，文化和旅游部委托省级文化和旅游行政部门颁发“导游员资格证书”。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九、其他事项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香港、澳门永久性居民中的中国公民报考全国导游资格考试，按《关于香港、澳门永久性居民中的中国公民报考全国导游人员资格考试有关事项的通知》（旅办发〔2008〕174号）有关规定执行，报名过程中也可提供中华人民共和国港澳居民居住证供资格审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（二）台湾同胞参加全国导游资格考试，须提交中华人民共和国台湾居民居住证或台湾居民往来大陆通行证供资格审核。台湾居民参加全国导游资格考试的其他要求与大陆地区考生相同。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（三）中等职业学校旅游类专业2020届毕业生可以报名参加考试，考试结果合格且取得毕业证书，方可领取“导游员资格证书”。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十、联系方式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（一）陕西省文化和旅游厅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联 系 人：高  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联系电话: 029-87388862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（二）全国导游资格考试网上报名系统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客服电话：021-61948895</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附件：</w:t>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"http://whhlyt.shaanxi.gov.cn/Uploads/content/20190816/1565942229256411.doc" \o "陕西省2019年全国导游人员资格考试现场考试（口试）办法.doc" </w:instrText>
      </w:r>
      <w:r>
        <w:rPr>
          <w:rFonts w:hint="eastAsia" w:ascii="仿宋" w:hAnsi="仿宋" w:eastAsia="仿宋" w:cs="仿宋"/>
          <w:i w:val="0"/>
          <w:caps w:val="0"/>
          <w:color w:val="333333"/>
          <w:spacing w:val="0"/>
          <w:sz w:val="32"/>
          <w:szCs w:val="32"/>
          <w:u w:val="none"/>
          <w:shd w:val="clear" w:fill="FFFFFF"/>
        </w:rPr>
        <w:fldChar w:fldCharType="separate"/>
      </w:r>
      <w:r>
        <w:rPr>
          <w:rStyle w:val="11"/>
          <w:rFonts w:hint="eastAsia" w:ascii="仿宋" w:hAnsi="仿宋" w:eastAsia="仿宋" w:cs="仿宋"/>
          <w:i w:val="0"/>
          <w:caps w:val="0"/>
          <w:color w:val="333333"/>
          <w:spacing w:val="0"/>
          <w:sz w:val="32"/>
          <w:szCs w:val="32"/>
          <w:u w:val="none"/>
          <w:shd w:val="clear" w:fill="FFFFFF"/>
        </w:rPr>
        <w:t>陕西省2019年全国导游人员资格考试现场考试（口试）办法.doc</w:t>
      </w:r>
      <w:r>
        <w:rPr>
          <w:rFonts w:hint="eastAsia" w:ascii="仿宋" w:hAnsi="仿宋" w:eastAsia="仿宋" w:cs="仿宋"/>
          <w:i w:val="0"/>
          <w:caps w:val="0"/>
          <w:color w:val="333333"/>
          <w:spacing w:val="0"/>
          <w:sz w:val="32"/>
          <w:szCs w:val="32"/>
          <w:u w:val="none"/>
          <w:shd w:val="clear" w:fill="FFFFFF"/>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陕西省文化和旅游厅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sz w:val="24"/>
          <w:szCs w:val="24"/>
        </w:rPr>
      </w:pPr>
      <w:r>
        <w:rPr>
          <w:rFonts w:hint="eastAsia" w:ascii="仿宋" w:hAnsi="仿宋" w:eastAsia="仿宋" w:cs="仿宋"/>
          <w:i w:val="0"/>
          <w:caps w:val="0"/>
          <w:color w:val="333333"/>
          <w:spacing w:val="0"/>
          <w:sz w:val="32"/>
          <w:szCs w:val="32"/>
          <w:shd w:val="clear" w:fill="FFFFFF"/>
        </w:rPr>
        <w:t>2019年8月16日</w:t>
      </w:r>
    </w:p>
    <w:p>
      <w:pPr>
        <w:pStyle w:val="2"/>
        <w:spacing w:before="0" w:after="0" w:line="560" w:lineRule="exact"/>
        <w:rPr>
          <w:rFonts w:hint="eastAsia" w:ascii="黑体" w:hAnsi="黑体" w:eastAsia="黑体" w:cs="黑体"/>
          <w:b w:val="0"/>
          <w:bCs/>
          <w:sz w:val="32"/>
          <w:szCs w:val="32"/>
        </w:rPr>
      </w:pPr>
      <w:r>
        <w:rPr>
          <w:rFonts w:hint="eastAsia" w:ascii="黑体" w:hAnsi="黑体" w:eastAsia="黑体" w:cs="黑体"/>
          <w:b w:val="0"/>
          <w:bCs/>
          <w:sz w:val="32"/>
          <w:szCs w:val="32"/>
        </w:rPr>
        <w:t>附件</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陕西省2019年全国导游人员资格考试现场</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考试（口试）办法</w:t>
      </w:r>
    </w:p>
    <w:p>
      <w:pPr>
        <w:spacing w:line="560" w:lineRule="exact"/>
        <w:rPr>
          <w:rFonts w:hint="eastAsia" w:ascii="黑体" w:hAnsi="黑体" w:eastAsia="黑体" w:cs="黑体"/>
          <w:b/>
          <w:bCs/>
          <w:sz w:val="44"/>
          <w:szCs w:val="44"/>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陕西省2019年全国导游人员资格考试现场考试（口试），按《全国导游人员资格考试现场考试工作标准（试行）》有关规定执行。</w:t>
      </w:r>
    </w:p>
    <w:p>
      <w:pPr>
        <w:widowControl/>
        <w:tabs>
          <w:tab w:val="left" w:pos="3990"/>
        </w:tabs>
        <w:snapToGrid w:val="0"/>
        <w:spacing w:line="560" w:lineRule="exact"/>
        <w:ind w:firstLine="640" w:firstLineChars="200"/>
        <w:jc w:val="left"/>
        <w:rPr>
          <w:rFonts w:hint="eastAsia" w:ascii="仿宋" w:hAnsi="仿宋" w:eastAsia="仿宋" w:cs="仿宋"/>
          <w:sz w:val="32"/>
          <w:szCs w:val="32"/>
        </w:rPr>
      </w:pPr>
      <w:r>
        <w:rPr>
          <w:rFonts w:hint="eastAsia" w:ascii="黑体" w:hAnsi="黑体" w:eastAsia="黑体" w:cs="黑体"/>
          <w:sz w:val="32"/>
          <w:szCs w:val="32"/>
        </w:rPr>
        <w:t>一、</w:t>
      </w:r>
      <w:r>
        <w:rPr>
          <w:rFonts w:hint="eastAsia" w:ascii="黑体" w:hAnsi="黑体" w:eastAsia="黑体" w:cs="黑体"/>
          <w:kern w:val="0"/>
          <w:sz w:val="32"/>
          <w:szCs w:val="32"/>
        </w:rPr>
        <w:t>中文类现场考试（口试）</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中文类现场考试，采取机考形式，考试时间为20分钟，其中景点讲解8—10分钟，知识问答8-10分钟，包括景点讲解和知识问答两部分；以随机抽取形式确定应考景点，先进行景点讲解，然后进行知识问答。考试现场全程录像。</w:t>
      </w:r>
    </w:p>
    <w:p>
      <w:pPr>
        <w:spacing w:line="560" w:lineRule="exact"/>
        <w:ind w:firstLine="640"/>
        <w:rPr>
          <w:rFonts w:hint="eastAsia" w:ascii="黑体" w:hAnsi="黑体" w:eastAsia="黑体" w:cs="黑体"/>
          <w:kern w:val="0"/>
          <w:sz w:val="32"/>
          <w:szCs w:val="32"/>
        </w:rPr>
      </w:pPr>
      <w:r>
        <w:rPr>
          <w:rFonts w:hint="eastAsia" w:ascii="黑体" w:hAnsi="黑体" w:eastAsia="黑体" w:cs="黑体"/>
          <w:kern w:val="0"/>
          <w:sz w:val="32"/>
          <w:szCs w:val="32"/>
        </w:rPr>
        <w:t>二、外语类现场考试（口试）</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外语类现场考试，采取机考形式，考试时间为25分钟，其中景点讲解12—15分钟，知识问答8-10分钟。用所报考语种进行景点讲解和知识问答；以随机抽取形式确定应考景点，先进行景点讲解，然后进行知识问答。考试现场全程录像。</w:t>
      </w:r>
    </w:p>
    <w:p>
      <w:pPr>
        <w:spacing w:line="560" w:lineRule="exact"/>
        <w:rPr>
          <w:rFonts w:hint="eastAsia"/>
        </w:rPr>
      </w:pPr>
    </w:p>
    <w:tbl>
      <w:tblPr>
        <w:tblStyle w:val="8"/>
        <w:tblW w:w="9042"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ascii="宋体" w:hAnsi="宋体"/>
                <w:b/>
                <w:color w:val="000000"/>
                <w:sz w:val="32"/>
                <w:szCs w:val="32"/>
              </w:rPr>
              <w:t>考区名称</w:t>
            </w:r>
          </w:p>
        </w:tc>
        <w:tc>
          <w:tcPr>
            <w:tcW w:w="7497" w:type="dxa"/>
            <w:noWrap w:val="0"/>
            <w:vAlign w:val="bottom"/>
          </w:tcPr>
          <w:p>
            <w:pPr>
              <w:autoSpaceDN w:val="0"/>
              <w:spacing w:line="560" w:lineRule="exact"/>
              <w:jc w:val="center"/>
              <w:textAlignment w:val="bottom"/>
              <w:rPr>
                <w:rFonts w:hint="eastAsia"/>
              </w:rPr>
            </w:pPr>
            <w:r>
              <w:rPr>
                <w:rFonts w:ascii="宋体" w:hAnsi="宋体"/>
                <w:b/>
                <w:color w:val="000000"/>
                <w:sz w:val="32"/>
                <w:szCs w:val="32"/>
              </w:rPr>
              <w:t>口试景点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西安考区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西安大雁塔-大唐芙蓉园景区、陕西法门寺佛文化景区、华山风景名胜区、黄帝陵景区、金丝峡景区、太白山景区、西安城墙-碑林历史文化景区、陕西历史博物馆、西安清真大寺、大明宫国家遗址公园。</w:t>
            </w:r>
          </w:p>
          <w:p>
            <w:pPr>
              <w:autoSpaceDN w:val="0"/>
              <w:spacing w:line="560" w:lineRule="exact"/>
              <w:jc w:val="left"/>
              <w:textAlignment w:val="bottom"/>
              <w:rPr>
                <w:rFonts w:hint="eastAsia"/>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宝鸡考区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周公庙风景名胜区、通天河国家森林公园、中华石鼓园宝鸡青铜器博物馆</w:t>
            </w:r>
          </w:p>
          <w:p>
            <w:pPr>
              <w:autoSpaceDN w:val="0"/>
              <w:spacing w:line="560" w:lineRule="exact"/>
              <w:jc w:val="left"/>
              <w:textAlignment w:val="bottom"/>
              <w:rPr>
                <w:rFonts w:hint="eastAsia"/>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咸阳考区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乾陵、茂陵、咸阳博物馆</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铜川考区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药王山景区、玉华宫景区、照金-香山景区</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渭南考区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少华山、洽川处女泉、蒲城桥陵</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延安考区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枣园革命旧址、延安革命纪念馆、黄河壶口瀑布景区</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榆林考区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红石峡、镇北台、白云山</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汉中考区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汉中市博物馆古汉台、武侯祠（墓）、张骞纪念馆</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安康考区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南宫山、瀛湖、汉江燕翔洞</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商洛考区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柞水溶洞景区、牛背梁国家森林公园、天竺山国家森林公园</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杨凌考区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西北农林科技大学博览园、杨凌现代农业示范园区现代农业创新园、杨凌新天地农业科技示范园</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noWrap w:val="0"/>
            <w:vAlign w:val="center"/>
          </w:tcPr>
          <w:p>
            <w:pPr>
              <w:autoSpaceDN w:val="0"/>
              <w:spacing w:line="560" w:lineRule="exact"/>
              <w:jc w:val="center"/>
              <w:textAlignment w:val="bottom"/>
              <w:rPr>
                <w:rFonts w:hint="eastAsia"/>
                <w:sz w:val="32"/>
                <w:szCs w:val="32"/>
              </w:rPr>
            </w:pPr>
            <w:r>
              <w:rPr>
                <w:rFonts w:hint="eastAsia" w:ascii="仿宋" w:hAnsi="仿宋" w:eastAsia="仿宋" w:cs="仿宋"/>
                <w:color w:val="000000"/>
                <w:sz w:val="32"/>
                <w:szCs w:val="32"/>
              </w:rPr>
              <w:t>韩城考区</w:t>
            </w:r>
          </w:p>
        </w:tc>
        <w:tc>
          <w:tcPr>
            <w:tcW w:w="7497" w:type="dxa"/>
            <w:noWrap w:val="0"/>
            <w:vAlign w:val="bottom"/>
          </w:tcPr>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sz w:val="28"/>
                <w:szCs w:val="28"/>
              </w:rPr>
              <w:t>中文类：</w:t>
            </w:r>
            <w:r>
              <w:rPr>
                <w:rFonts w:hint="eastAsia" w:ascii="仿宋" w:hAnsi="仿宋" w:eastAsia="仿宋" w:cs="仿宋"/>
                <w:sz w:val="28"/>
                <w:szCs w:val="28"/>
              </w:rPr>
              <w:t>秦始皇帝陵博物院、华清池景区、西安大雁塔-大唐芙蓉园景区、陕西法门寺佛文化景区、华山风景名胜区、黄帝陵景区、金丝峡景区、太白山景区、西安城墙-碑林历史文化景区、</w:t>
            </w:r>
            <w:r>
              <w:rPr>
                <w:rFonts w:hint="eastAsia" w:ascii="仿宋" w:hAnsi="仿宋" w:eastAsia="仿宋" w:cs="仿宋"/>
                <w:color w:val="000000"/>
                <w:sz w:val="28"/>
                <w:szCs w:val="28"/>
              </w:rPr>
              <w:t>司马迁祠墓景区、韩城古城景区、党家村景区</w:t>
            </w:r>
          </w:p>
          <w:p>
            <w:pPr>
              <w:autoSpaceDN w:val="0"/>
              <w:spacing w:line="560" w:lineRule="exact"/>
              <w:jc w:val="left"/>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外语类：</w:t>
            </w:r>
            <w:r>
              <w:rPr>
                <w:rFonts w:hint="eastAsia" w:ascii="仿宋" w:hAnsi="仿宋" w:eastAsia="仿宋" w:cs="仿宋"/>
                <w:sz w:val="28"/>
                <w:szCs w:val="28"/>
              </w:rPr>
              <w:t>秦始皇帝陵博物院、</w:t>
            </w:r>
            <w:r>
              <w:rPr>
                <w:rFonts w:hint="eastAsia" w:ascii="仿宋" w:hAnsi="仿宋" w:eastAsia="仿宋" w:cs="仿宋"/>
                <w:color w:val="000000"/>
                <w:sz w:val="28"/>
                <w:szCs w:val="28"/>
              </w:rPr>
              <w:t>华清池景区、</w:t>
            </w:r>
            <w:r>
              <w:rPr>
                <w:rFonts w:hint="eastAsia" w:ascii="仿宋" w:hAnsi="仿宋" w:eastAsia="仿宋" w:cs="仿宋"/>
                <w:sz w:val="28"/>
                <w:szCs w:val="28"/>
              </w:rPr>
              <w:t>西安大雁塔-大唐芙蓉园景区、陕西法门寺佛文化景区、黄帝陵景区、西安城墙-碑林历史文化景区</w:t>
            </w:r>
            <w:r>
              <w:rPr>
                <w:rFonts w:hint="eastAsia" w:ascii="仿宋" w:hAnsi="仿宋" w:eastAsia="仿宋" w:cs="仿宋"/>
                <w:kern w:val="0"/>
                <w:sz w:val="28"/>
                <w:szCs w:val="28"/>
              </w:rPr>
              <w:t>、陕西历史博物馆、西安清真大寺。</w:t>
            </w:r>
          </w:p>
        </w:tc>
      </w:tr>
    </w:tbl>
    <w:p>
      <w:pPr>
        <w:spacing w:line="540" w:lineRule="exact"/>
        <w:rPr>
          <w:rFonts w:hint="eastAsia" w:ascii="仿宋" w:hAnsi="仿宋" w:eastAsia="仿宋" w:cs="仿宋"/>
          <w:sz w:val="32"/>
          <w:szCs w:val="32"/>
        </w:rPr>
      </w:pPr>
    </w:p>
    <w:p>
      <w:pPr>
        <w:spacing w:line="560" w:lineRule="exact"/>
        <w:ind w:left="-84" w:leftChars="-40"/>
      </w:pPr>
      <w: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53340</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pt;margin-top:4.2pt;height:0.05pt;width:442.2pt;z-index:251658240;mso-width-relative:page;mso-height-relative:page;" filled="f" stroked="t" coordsize="21600,21600" o:gfxdata="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ULaK/1QAAAAYBAAAPAAAA&#10;AAAAAAEAIAAAACIAAABkcnMvZG93bnJldi54bWxQSwECFAAUAAAACACHTuJAAoM1lN8BAACmAwAA&#10;DgAAAAAAAAABACAAAAAkAQAAZHJzL2Uyb0RvYy54bWxQSwUGAAAAAAYABgBZAQAAd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326390</wp:posOffset>
                </wp:positionV>
                <wp:extent cx="561594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pt;margin-top:25.7pt;height:0.05pt;width:442.2pt;z-index:251659264;mso-width-relative:page;mso-height-relative:page;" filled="f" stroked="t" coordsize="21600,21600" o:gfxdata="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9ZXkdcAAAAIAQAA&#10;DwAAAAAAAAABACAAAAAiAAAAZHJzL2Rvd25yZXYueG1sUEsBAhQAFAAAAAgAh07iQAJ1HpzhAQAA&#10;pgMAAA4AAAAAAAAAAQAgAAAAJgEAAGRycy9lMm9Eb2MueG1sUEsFBgAAAAAGAAYAWQEAAHkFAAAA&#10;AA==&#10;">
                <v:fill on="f" focussize="0,0"/>
                <v:stroke color="#000000" joinstyle="round"/>
                <v:imagedata o:title=""/>
                <o:lock v:ext="edit" aspectratio="f"/>
              </v:line>
            </w:pict>
          </mc:Fallback>
        </mc:AlternateContent>
      </w:r>
      <w:r>
        <w:rPr>
          <w:rFonts w:eastAsia="仿宋_GB2312"/>
          <w:sz w:val="32"/>
        </w:rPr>
        <w:t xml:space="preserve"> </w:t>
      </w:r>
      <w:r>
        <w:rPr>
          <w:rFonts w:hint="eastAsia" w:eastAsia="仿宋_GB2312"/>
          <w:sz w:val="32"/>
        </w:rPr>
        <w:t xml:space="preserve"> </w:t>
      </w:r>
      <w:r>
        <w:rPr>
          <w:rFonts w:hint="eastAsia" w:ascii="仿宋" w:hAnsi="仿宋" w:eastAsia="仿宋" w:cs="仿宋"/>
          <w:sz w:val="28"/>
          <w:szCs w:val="28"/>
        </w:rPr>
        <w:t>陕西省文化和旅游厅办公室               2019年8月16日印发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58"/>
    <w:rsid w:val="00144931"/>
    <w:rsid w:val="004B5176"/>
    <w:rsid w:val="0054349A"/>
    <w:rsid w:val="00625B8C"/>
    <w:rsid w:val="006829BF"/>
    <w:rsid w:val="00AC0E0B"/>
    <w:rsid w:val="00BB1ECC"/>
    <w:rsid w:val="00D91A58"/>
    <w:rsid w:val="00DC23E3"/>
    <w:rsid w:val="00EF5DF5"/>
    <w:rsid w:val="00FA31BE"/>
    <w:rsid w:val="054B1D5F"/>
    <w:rsid w:val="07434FD7"/>
    <w:rsid w:val="095B0EE2"/>
    <w:rsid w:val="0BD10DEE"/>
    <w:rsid w:val="0C2B451E"/>
    <w:rsid w:val="111C2295"/>
    <w:rsid w:val="11DF4B47"/>
    <w:rsid w:val="1BBA4034"/>
    <w:rsid w:val="20896532"/>
    <w:rsid w:val="26D64C5E"/>
    <w:rsid w:val="2DE26CDE"/>
    <w:rsid w:val="32BF089B"/>
    <w:rsid w:val="38A8278B"/>
    <w:rsid w:val="418D61E3"/>
    <w:rsid w:val="49993A41"/>
    <w:rsid w:val="4C6F36DD"/>
    <w:rsid w:val="5092705E"/>
    <w:rsid w:val="57D05859"/>
    <w:rsid w:val="59DC4D71"/>
    <w:rsid w:val="5DD75E36"/>
    <w:rsid w:val="67AD2D8B"/>
    <w:rsid w:val="68CD38F5"/>
    <w:rsid w:val="721B5338"/>
    <w:rsid w:val="73D87350"/>
    <w:rsid w:val="77F6037F"/>
    <w:rsid w:val="7BCA0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2"/>
    <w:semiHidden/>
    <w:unhideWhenUsed/>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333333"/>
      <w:u w:val="none"/>
    </w:rPr>
  </w:style>
  <w:style w:type="character" w:customStyle="1" w:styleId="12">
    <w:name w:val="批注框文本 字符"/>
    <w:basedOn w:val="9"/>
    <w:link w:val="4"/>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301</Characters>
  <Lines>2</Lines>
  <Paragraphs>1</Paragraphs>
  <TotalTime>33</TotalTime>
  <ScaleCrop>false</ScaleCrop>
  <LinksUpToDate>false</LinksUpToDate>
  <CharactersWithSpaces>352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2018-04-16T06:20:00Z</dcterms:created>
  <dc:creator>1</dc:creator>
  <cp:lastModifiedBy>塔吉克斯坦d</cp:lastModifiedBy>
  <cp:lastPrinted>2019-08-19T02:48:00Z</cp:lastPrinted>
  <dcterms:modified xsi:type="dcterms:W3CDTF">2019-08-19T07:18:23Z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