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1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3:</w:t>
      </w:r>
    </w:p>
    <w:p>
      <w:pPr>
        <w:widowControl/>
        <w:shd w:val="clear" w:color="auto" w:fill="FFFFFF"/>
        <w:spacing w:line="455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整改情况材料样本</w:t>
      </w:r>
    </w:p>
    <w:p>
      <w:pPr>
        <w:widowControl/>
        <w:shd w:val="clear" w:color="auto" w:fill="FFFFFF"/>
        <w:spacing w:line="561" w:lineRule="atLeast"/>
        <w:jc w:val="center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94"/>
        <w:gridCol w:w="189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拟载入名录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黑名单名录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存在问题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整改情况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（须附证明材料）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榆林市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旅游外事（侨务）局意见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645"/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</w:rPr>
        <w:t>申辩人：                          提交时间：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　　　</w:t>
      </w:r>
      <w:r>
        <w:rPr>
          <w:rFonts w:hint="eastAsia"/>
          <w:sz w:val="24"/>
          <w:szCs w:val="24"/>
        </w:rPr>
        <w:t xml:space="preserve">审核人：                        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</w:rPr>
        <w:t>审核时间：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64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2016-10-20T08:33:29Z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